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fldChar w:fldCharType="begin" w:fldLock="0"/>
      </w:r>
      <w:r>
        <w:rPr>
          <w:rFonts w:ascii="Times New Roman" w:hAnsi="Times New Roman"/>
          <w:b w:val="1"/>
          <w:bCs w:val="1"/>
          <w:sz w:val="24"/>
          <w:szCs w:val="24"/>
        </w:rPr>
        <w:instrText xml:space="preserve"> FILENAME \* MERGEFORMAT</w:instrText>
      </w:r>
      <w:r>
        <w:rPr>
          <w:rFonts w:ascii="Times New Roman" w:hAnsi="Times New Roman"/>
          <w:b w:val="1"/>
          <w:bCs w:val="1"/>
          <w:sz w:val="24"/>
          <w:szCs w:val="24"/>
        </w:rPr>
        <w:fldChar w:fldCharType="separate" w:fldLock="0"/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fldChar w:fldCharType="end" w:fldLock="0"/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COS121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Bible I:  Introduction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Spring 2025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March 14-15 and April 4-5, 2025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All classes will be held online via Zoom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Instructor:</w:t>
      </w:r>
      <w:r>
        <w:rPr>
          <w:rFonts w:ascii="Times New Roman" w:hAnsi="Times New Roman"/>
          <w:sz w:val="24"/>
          <w:szCs w:val="24"/>
          <w:rtl w:val="0"/>
        </w:rPr>
        <w:t xml:space="preserve">  </w:t>
      </w:r>
      <w:r>
        <w:rPr>
          <w:rFonts w:ascii="Times New Roman" w:hAnsi="Times New Roman"/>
          <w:sz w:val="24"/>
          <w:szCs w:val="24"/>
          <w:rtl w:val="0"/>
          <w:lang w:val="en-US"/>
        </w:rPr>
        <w:t>Chris Haynes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       chris.haynes@twkumc.org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         931-</w:t>
      </w:r>
      <w:r>
        <w:rPr>
          <w:rFonts w:ascii="Times New Roman" w:hAnsi="Times New Roman"/>
          <w:sz w:val="24"/>
          <w:szCs w:val="24"/>
          <w:rtl w:val="0"/>
          <w:lang w:val="en-US"/>
        </w:rPr>
        <w:t>239-6930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Course Description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(from GBHEM)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This course introduces biblical interpretation.  Attention is given to the inspiration, formation, and function of the canon and to the development of a methodology of interpretation consistent with the nature of scripture.  The importance of the Bible as a witness to the life and faith of ancient Israel and earliest Christianity will be emphasized.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Course Objectives: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Students will be able to: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1.Articulate the place of scripture in the life of the congregation and the role of the pastor in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interpretation.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2.Understand the inspiration and formation of the canon and its authority within the community     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of faith.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3.Understand and apply historical, literary, and theological approaches to various types of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literature in scripture using Genesis, Hosea and Amos, Mark, and Philippians.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4.Develop a method of exegesis consistent with the nature and authority of the Bible.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Required Textbooks:</w:t>
      </w:r>
    </w:p>
    <w:p>
      <w:pPr>
        <w:pStyle w:val="Body"/>
        <w:spacing w:after="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Gordon Fee and Douglas Stuart,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How to Read the Bible for All Its Worth</w:t>
      </w:r>
    </w:p>
    <w:p>
      <w:pPr>
        <w:pStyle w:val="Body"/>
        <w:spacing w:after="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John Hayes and Carl Holladay,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Biblical Exegesis: A Beginner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>s Handbook</w:t>
      </w:r>
    </w:p>
    <w:p>
      <w:pPr>
        <w:pStyle w:val="Body"/>
        <w:spacing w:after="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 xml:space="preserve">Bernard Anderson,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The Unfolding Drama of the Bible</w:t>
      </w:r>
    </w:p>
    <w:p>
      <w:pPr>
        <w:pStyle w:val="Body"/>
        <w:spacing w:after="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Required Reference Books:</w:t>
      </w:r>
    </w:p>
    <w:p>
      <w:pPr>
        <w:pStyle w:val="Body"/>
        <w:spacing w:after="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The Interpreters One-Volume Commentary</w:t>
      </w:r>
    </w:p>
    <w:p>
      <w:pPr>
        <w:pStyle w:val="Body"/>
        <w:spacing w:after="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HarperCollins Bible Dictionary</w:t>
      </w:r>
    </w:p>
    <w:p>
      <w:pPr>
        <w:pStyle w:val="Body"/>
        <w:spacing w:after="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New Interpreter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 Study Bible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NRSV</w:t>
      </w:r>
    </w:p>
    <w:p>
      <w:pPr>
        <w:pStyle w:val="Body"/>
        <w:spacing w:after="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"/>
        <w:spacing w:after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Videos: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Each unit in this syllabus asks students to watch a video related to the material covered in that unit (most of these videos are 45-50 minutes in length).  These videos can be accessed through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Vimeo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at the links below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Video #1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—“</w:t>
      </w:r>
      <w:r>
        <w:rPr>
          <w:rFonts w:ascii="Times New Roman" w:hAnsi="Times New Roman"/>
          <w:sz w:val="24"/>
          <w:szCs w:val="24"/>
          <w:rtl w:val="0"/>
          <w:lang w:val="en-US"/>
        </w:rPr>
        <w:t>The Bible as History, Literature, &amp; Guide to Faith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    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"http://vimeo.com/442074706"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http://vimeo.com/442074706</w:t>
      </w:r>
      <w:r>
        <w:rPr/>
        <w:fldChar w:fldCharType="end" w:fldLock="0"/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Video #2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—“</w:t>
      </w:r>
      <w:r>
        <w:rPr>
          <w:rFonts w:ascii="Times New Roman" w:hAnsi="Times New Roman"/>
          <w:sz w:val="24"/>
          <w:szCs w:val="24"/>
          <w:rtl w:val="0"/>
          <w:lang w:val="en-US"/>
        </w:rPr>
        <w:t>The Torah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    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"http://vimeo.com/444707827"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http://vimeo.com/444707827</w:t>
      </w:r>
      <w:r>
        <w:rPr/>
        <w:fldChar w:fldCharType="end" w:fldLock="0"/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Video #3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—“</w:t>
      </w:r>
      <w:r>
        <w:rPr>
          <w:rFonts w:ascii="Times New Roman" w:hAnsi="Times New Roman"/>
          <w:sz w:val="24"/>
          <w:szCs w:val="24"/>
          <w:rtl w:val="0"/>
          <w:lang w:val="de-DE"/>
        </w:rPr>
        <w:t>The Hebrew Prophets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     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"http://vimeo.com/447908201"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http://vimeo.com/447908201</w:t>
      </w:r>
      <w:r>
        <w:rPr/>
        <w:fldChar w:fldCharType="end" w:fldLock="0"/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Video #4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—“</w:t>
      </w:r>
      <w:r>
        <w:rPr>
          <w:rFonts w:ascii="Times New Roman" w:hAnsi="Times New Roman"/>
          <w:sz w:val="24"/>
          <w:szCs w:val="24"/>
          <w:rtl w:val="0"/>
          <w:lang w:val="en-US"/>
        </w:rPr>
        <w:t>The New Testament Gospels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     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"http://vimeo.com/448704588"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http://vimeo.com/448704588</w:t>
      </w:r>
      <w:r>
        <w:rPr/>
        <w:fldChar w:fldCharType="end" w:fldLock="0"/>
      </w:r>
    </w:p>
    <w:p>
      <w:pPr>
        <w:pStyle w:val="Body"/>
        <w:spacing w:after="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Video #5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—” </w:t>
      </w:r>
      <w:r>
        <w:rPr>
          <w:rFonts w:ascii="Times New Roman" w:hAnsi="Times New Roman"/>
          <w:sz w:val="24"/>
          <w:szCs w:val="24"/>
          <w:rtl w:val="0"/>
          <w:lang w:val="en-US"/>
        </w:rPr>
        <w:t>The New Testament Letters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                  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"http://vimeo.com/451241259"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http://vimeo.com/451241259</w:t>
      </w:r>
      <w:r>
        <w:rPr/>
        <w:fldChar w:fldCharType="end" w:fldLock="0"/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spacing w:after="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Grading: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Each student will be awarded a grade for COS121 according to the number of points accumulated for the class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>A</w:t>
        <w:tab/>
        <w:tab/>
        <w:t>90-100 points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ab/>
        <w:tab/>
        <w:tab/>
        <w:t>B</w:t>
        <w:tab/>
        <w:tab/>
        <w:t>80-89 points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>C</w:t>
        <w:tab/>
        <w:tab/>
        <w:t>70-79 points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ab/>
        <w:tab/>
        <w:tab/>
        <w:t>D</w:t>
        <w:tab/>
        <w:tab/>
        <w:t>60-69 points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ab/>
        <w:tab/>
        <w:tab/>
        <w:t>F</w:t>
        <w:tab/>
        <w:tab/>
        <w:t>below 60 points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The various assignments discussed later in this syllabus will be assigned the following point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values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</w:t>
        <w:tab/>
        <w:t>Unit I:</w:t>
        <w:tab/>
        <w:tab/>
        <w:t>Study Questions</w:t>
        <w:tab/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10 points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>1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t>st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Weekend Attendance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(Zoom)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 xml:space="preserve">  5 points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>Unit II:</w:t>
        <w:tab/>
        <w:tab/>
        <w:t>Study Questions</w:t>
        <w:tab/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10 points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>Genesis Paper</w:t>
        <w:tab/>
        <w:tab/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10 points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>Unit III:</w:t>
        <w:tab/>
        <w:t>Study Questions</w:t>
        <w:tab/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10 points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ab/>
        <w:tab/>
        <w:t>Amos/Hosea Paper</w:t>
        <w:tab/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10 points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>Unit IV:</w:t>
        <w:tab/>
        <w:t>Study Questions</w:t>
        <w:tab/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10 points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ab/>
        <w:tab/>
        <w:t>Mark Paper</w:t>
        <w:tab/>
        <w:tab/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10 points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Unit V:</w:t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Study Questions</w:t>
        <w:tab/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10 points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  <w:tab/>
        <w:tab/>
        <w:tab/>
        <w:tab/>
        <w:t>Philippians Paper</w:t>
        <w:tab/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10 points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2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en-US"/>
        </w:rPr>
        <w:t>nd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Weekend Attendance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(Zoom) </w:t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5 points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de-DE"/>
        </w:rPr>
        <w:tab/>
        <w:tab/>
        <w:tab/>
        <w:tab/>
        <w:tab/>
        <w:t>TOTAL</w:t>
        <w:tab/>
        <w:t xml:space="preserve">          100 points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WEEKLY ASSIGNMENTS</w:t>
      </w: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Unit I.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1.Read Fee &amp; Stuart pp. 21-35.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2.Read Hayes &amp; Holladay pp.5-16, 53-61, 90-100.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3.Read Anderson pp. 9-15.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4.Read HarperCollins Bible Dictionary pp.118-120.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5.Watch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Video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#1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The Bible as History, Literature, and Guide for Faith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6.Answer the following questions based on what you have read/heard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a. What is the difference between exegesis and hermeneutics?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b. What factors affect the exegetical process?  (see especially the Hayes/Holladay book).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c. Drawing from the assigned readings, how do you understand the terms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historical context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       and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literary context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d. Briefly describe the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three acts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in the historical drama, according to the Anderson book.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e. How do you understand the term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canon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and its development in the early church?  (see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especially the HarperCollins reading).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f. Describe one insight from these readings that encouraged and illumined your approach to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the Bible.  Then discuss one idea that challenged you and made you uncomfortable.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7.Participate in class discussions with other students (Friday evening and all day Saturday of the first weekend of the class; please make every effort to be present for all sessions).</w:t>
      </w: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Please note:  The work for Units I and II is considered 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pre-course 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 xml:space="preserve">“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work in that it should be completed and submitted before the first weekend of the class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March 14-15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.  This work should be emailed to the instructor by midnight on Tuesday,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March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11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.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            </w:t>
      </w: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Unit II.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1.Read Fee &amp; Stuart pp.93-103, 168-175.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2.Read Anderson pp. 18-36.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3.Watch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Video #2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The Torah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4.Answer the following questions based on what you have read/heard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a. What are the three levels of narrative in the OT as set forth by Fee/Stuart?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b. What guidelines shape the Christian community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relationship to OT law, according to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       Fee/Stuart?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c. The Anderson book sees the Genesis 3 narrative in the Garden of Eden as falling into three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episodes; briefly discuss each.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d. Anderson highlights critical points related to God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covenant with Israel on pp. 34-35;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summarize these ideas in your own words.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5.Read Genesis 1:1-2:25.  Write a 2-3 page paper discussing these ancient creation narratives.  </w:t>
      </w:r>
    </w:p>
    <w:p>
      <w:pPr>
        <w:pStyle w:val="Body"/>
        <w:spacing w:after="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You will need to draw upon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The Interpreter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s One-Volume Commentary,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HarperCollins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 xml:space="preserve">   Dictionary, </w:t>
      </w:r>
      <w:r>
        <w:rPr>
          <w:rFonts w:ascii="Times New Roman" w:hAnsi="Times New Roman"/>
          <w:sz w:val="24"/>
          <w:szCs w:val="24"/>
          <w:rtl w:val="0"/>
          <w:lang w:val="en-US"/>
        </w:rPr>
        <w:t>other books for this class, or other sources available to you.  Your paper might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consider some of the following questions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why do we often see </w:t>
      </w:r>
      <w:r>
        <w:rPr>
          <w:rFonts w:ascii="Times New Roman" w:hAnsi="Times New Roman"/>
          <w:sz w:val="24"/>
          <w:szCs w:val="24"/>
          <w:u w:val="single"/>
          <w:rtl w:val="0"/>
        </w:rPr>
        <w:t>two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creation stories here?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how are these two stories similar or different? what literary issues are noteworthy?  what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ancient cultural understandings are evident in these stories?  what are the major theological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affirmations here?  Be sure to write with proper grammar and citation of any sources you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utilize.  </w:t>
      </w: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Please note:  Unit II assignments (along with Unit I assignments) are included in the 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pre-course work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that is due Tuesday,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March 11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.</w:t>
      </w: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Unit III.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1.Read Fee &amp; Stuart pp. 187-211.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2.Read Anderson pp. 39-63.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3.Watch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Video #3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de-DE"/>
        </w:rPr>
        <w:t>The Hebrew Prophets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4.Answer the following questions based on what you have read/heard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a. What were the major functions of the Hebrew prophets, according to Fee/Stuart?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b. What do Fee/Stuart mean by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historical context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related to these prophets?  Discuss.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c. Fee/Stuart warn students of the OT against seeing the prophets as foretellers of the future.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Explain their concern.  Do you agree/disagree?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d. Most Hebrew prophets spoke between the 8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century BCE and the 5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century BCE.  In the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assigned pages from Anderson, what does the author see as the major political events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shaping prophecy during this period?</w:t>
      </w:r>
    </w:p>
    <w:p>
      <w:pPr>
        <w:pStyle w:val="Body"/>
        <w:spacing w:after="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5.Suppose you are teaching a Bible Study on the early prophets Amos and Hosea.  Using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The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 xml:space="preserve">    Interpreter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 One-Volume Commentary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the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HarperCollins Dictionary</w:t>
      </w:r>
      <w:r>
        <w:rPr>
          <w:rFonts w:ascii="Times New Roman" w:hAnsi="Times New Roman"/>
          <w:sz w:val="24"/>
          <w:szCs w:val="24"/>
          <w:rtl w:val="0"/>
          <w:lang w:val="en-US"/>
        </w:rPr>
        <w:t>, other books from this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class, or other resources available to you, develop the introductory session for this study.  You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will need to consider the historical context, literary issues, similarities and differences between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the messages of these prophets, etc.  You might also consider what is known about each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prophet personally, what each says about God and about humanity, how each sees the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covenant with God.  You may organize your material in outline form or in any manner that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would effectively communicate with your Bible Study group.  Be sure to tell where you found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your material (i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  <w:lang w:val="fr-FR"/>
        </w:rPr>
        <w:t>e. cite sources).</w:t>
      </w: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Please note:  The work for Unit III is considered 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mid-course work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and should be completed and emailed to the instructor by Tuesday,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April 1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; some of this material will likely be discussed in the first weekend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Zoom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sessions while a part of this material will be covered in the final weekend Zoom gatherings.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Unit IV.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1.Read Fee &amp; Stuart pp. 132-167.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2.Read Hayes &amp; Holladay pp.104-114.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3.Read Anderson pp. 66-73.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4.Watch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Video #4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New Testament Gospels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5.Answer the following questions based on what you have read/heard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a. Why do Fee/Stuart stress the importance of investigating both the historical setting of </w:t>
      </w:r>
      <w:r>
        <w:rPr>
          <w:rFonts w:ascii="Times New Roman" w:hAnsi="Times New Roman"/>
          <w:sz w:val="24"/>
          <w:szCs w:val="24"/>
          <w:u w:val="single"/>
          <w:rtl w:val="0"/>
          <w:lang w:val="sv-SE"/>
        </w:rPr>
        <w:t>Jesus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and the historical setting of the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gospel writer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when studying the gospels?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b. Beginning on page 146, Fee/Stuart assert that each gospel writer employed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selectivity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</w:t>
      </w:r>
      <w:r>
        <w:rPr>
          <w:rFonts w:ascii="Times New Roman" w:hAnsi="Times New Roman"/>
          <w:sz w:val="24"/>
          <w:szCs w:val="24"/>
          <w:u w:val="single"/>
          <w:rtl w:val="0"/>
          <w:lang w:val="fr-FR"/>
        </w:rPr>
        <w:t>arrangement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and </w:t>
      </w:r>
      <w:r>
        <w:rPr>
          <w:rFonts w:ascii="Times New Roman" w:hAnsi="Times New Roman"/>
          <w:sz w:val="24"/>
          <w:szCs w:val="24"/>
          <w:u w:val="single"/>
          <w:rtl w:val="0"/>
          <w:lang w:val="fr-FR"/>
        </w:rPr>
        <w:t>adaptation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in composing the gospels; discuss and explain each of these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terms.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c. What do Hayes/Holladay mean by the term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literary form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  <w:r>
        <w:rPr>
          <w:rFonts w:ascii="Times New Roman" w:hAnsi="Times New Roman"/>
          <w:sz w:val="24"/>
          <w:szCs w:val="24"/>
          <w:rtl w:val="0"/>
          <w:lang w:val="en-US"/>
        </w:rPr>
        <w:t>?  How does the German phrase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 xml:space="preserve">sitz im leben </w:t>
      </w:r>
      <w:r>
        <w:rPr>
          <w:rFonts w:ascii="Times New Roman" w:hAnsi="Times New Roman"/>
          <w:sz w:val="24"/>
          <w:szCs w:val="24"/>
          <w:rtl w:val="0"/>
          <w:lang w:val="en-US"/>
        </w:rPr>
        <w:t>relate to literary genres?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d. Anderson speaks of the Christ Event as the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denouement of the historical drama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 xml:space="preserve">(p.68).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What does this mean?  Do you agree with Anderson?  What evidence of this do we see in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the church and in society?</w:t>
      </w:r>
    </w:p>
    <w:p>
      <w:pPr>
        <w:pStyle w:val="Body"/>
        <w:spacing w:after="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6.Prepare an exegesis paper (2-3 pages in length) focusing on Mark 9:2-8.  Utilize the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 xml:space="preserve">    Interpreter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s One-Volume Commentary,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HarperCollins Dictionary</w:t>
      </w:r>
      <w:r>
        <w:rPr>
          <w:rFonts w:ascii="Times New Roman" w:hAnsi="Times New Roman"/>
          <w:sz w:val="24"/>
          <w:szCs w:val="24"/>
          <w:rtl w:val="0"/>
          <w:lang w:val="en-US"/>
        </w:rPr>
        <w:t>, other books for this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class, or other resources available to you.  Look at the historical context, literary context,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parallel texts in the other gospels, etc.  What does the passage say about Jesus, about God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</w:rPr>
        <w:t>s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kingdom, about humanity, about the church?</w:t>
      </w: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Please note:  The assignments for Units IV and V are considered 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end-of-course work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and should be completed and emailed to the instructor by midnight on Tuesday,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 April 1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Unit V.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1.Read Fee &amp; Stuart pp. 57-92.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2.Read Anderson pp. 74-89.</w:t>
      </w: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3.Watch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Video #5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it-IT"/>
        </w:rPr>
        <w:t>New Testament Letters.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4.Answer the following questions based on what you have read/heard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a. What do Fee/Stuart mean by calling the NT letters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occasional documents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  <w:r>
        <w:rPr>
          <w:rFonts w:ascii="Times New Roman" w:hAnsi="Times New Roman"/>
          <w:sz w:val="24"/>
          <w:szCs w:val="24"/>
          <w:rtl w:val="0"/>
          <w:lang w:val="en-US"/>
        </w:rPr>
        <w:t>?  Explain.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b. What do Fee/Stuart mean by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problem passages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in the epistles?  What guidelines do they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offer for handling these passages?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c. What do Fee/Stuart see as the tension arising from historical particularity and cultural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relativity in the NT letters (pp.84ff.)?  Explain.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d. Explain Anderson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discussion of the Church as the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Israel of God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  <w:r>
        <w:rPr>
          <w:rFonts w:ascii="Times New Roman" w:hAnsi="Times New Roman"/>
          <w:sz w:val="24"/>
          <w:szCs w:val="24"/>
          <w:rtl w:val="0"/>
          <w:lang w:val="en-US"/>
        </w:rPr>
        <w:t>.  Why would the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Jewish community likely find this idea offensive?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e. Anderson sees the Bible as a great drama moving toward a goal (pp.81ff).  What is that goal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and what do you see as the implications of Anderson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view?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5.Suppose you are preaching a sermon on Philippians 1:12-30.  First, do some background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research.  What situation occasioned this letter from Paul?  What is known about the writer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and the recipients?  Are there any literary issues here?  Incorporate all of this research into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a summary paragraph.  THEN, develop an outline showing the main theme and supporting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points of your sermon.  You do not have to write a full sermon manuscript, but your outline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should clearly set forth the flow of your message.  Submit the research paragraph and the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outline together by the deadline for this unit.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6.Participate in the Zoom gatherings with other students (times to be announced but the</w:t>
      </w:r>
    </w:p>
    <w:p>
      <w:pPr>
        <w:pStyle w:val="Body"/>
        <w:spacing w:after="0"/>
        <w:ind w:left="18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gatherings will be during the weekend of April 12/13; please allow 2 hours each for sessions   on Friday evening and on Saturday morning).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Please note:  The work for Units IV and V is considered 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end-of-course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work in that it should be completed and emailed to the instructor by midnight on Tuesday,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April 1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. This material will be included in the closing Zoom sessions on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April 4-5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.</w:t>
      </w:r>
    </w:p>
    <w:p>
      <w:pPr>
        <w:pStyle w:val="Body"/>
        <w:spacing w:after="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/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